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9C9" w:rsidRDefault="002859C9" w:rsidP="002859C9">
      <w:pPr>
        <w:pStyle w:val="a4"/>
        <w:jc w:val="left"/>
        <w:rPr>
          <w:b w:val="0"/>
          <w:sz w:val="28"/>
          <w:szCs w:val="28"/>
        </w:rPr>
      </w:pPr>
    </w:p>
    <w:p w:rsidR="002859C9" w:rsidRDefault="002859C9" w:rsidP="002859C9">
      <w:pPr>
        <w:pStyle w:val="a4"/>
        <w:jc w:val="right"/>
        <w:rPr>
          <w:b w:val="0"/>
          <w:sz w:val="28"/>
          <w:szCs w:val="28"/>
        </w:rPr>
      </w:pPr>
    </w:p>
    <w:p w:rsidR="002859C9" w:rsidRDefault="002859C9" w:rsidP="002859C9">
      <w:pPr>
        <w:pStyle w:val="a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РОССИЙСКАЯ  ФЕДЕРАЦИЯ                       </w:t>
      </w:r>
    </w:p>
    <w:p w:rsidR="002859C9" w:rsidRDefault="002859C9" w:rsidP="002859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2859C9" w:rsidRDefault="002859C9" w:rsidP="002859C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0A0" w:firstRow="1" w:lastRow="0" w:firstColumn="1" w:lastColumn="0" w:noHBand="0" w:noVBand="0"/>
      </w:tblPr>
      <w:tblGrid>
        <w:gridCol w:w="10035"/>
      </w:tblGrid>
      <w:tr w:rsidR="002859C9" w:rsidTr="002859C9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2859C9" w:rsidRDefault="002859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2859C9" w:rsidRDefault="002859C9" w:rsidP="002859C9">
      <w:pPr>
        <w:pStyle w:val="a4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Р</w:t>
      </w:r>
      <w:proofErr w:type="gramEnd"/>
      <w:r>
        <w:rPr>
          <w:b w:val="0"/>
          <w:sz w:val="28"/>
          <w:szCs w:val="28"/>
        </w:rPr>
        <w:t xml:space="preserve"> Е Ш Е Н И Е                                                                                                                                                                 2- </w:t>
      </w:r>
      <w:proofErr w:type="spellStart"/>
      <w:r>
        <w:rPr>
          <w:b w:val="0"/>
          <w:sz w:val="28"/>
          <w:szCs w:val="28"/>
        </w:rPr>
        <w:t>го</w:t>
      </w:r>
      <w:proofErr w:type="spellEnd"/>
      <w:r>
        <w:rPr>
          <w:b w:val="0"/>
          <w:sz w:val="28"/>
          <w:szCs w:val="28"/>
        </w:rPr>
        <w:t xml:space="preserve"> заседания Совета народных депутатов города Суража </w:t>
      </w:r>
      <w:r>
        <w:rPr>
          <w:b w:val="0"/>
          <w:sz w:val="28"/>
          <w:szCs w:val="28"/>
          <w:lang w:val="en-US"/>
        </w:rPr>
        <w:t>V</w:t>
      </w:r>
      <w:r w:rsidRPr="002859C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созыва</w:t>
      </w:r>
    </w:p>
    <w:p w:rsidR="002859C9" w:rsidRDefault="002859C9" w:rsidP="002859C9">
      <w:pPr>
        <w:pStyle w:val="a4"/>
        <w:rPr>
          <w:b w:val="0"/>
          <w:sz w:val="28"/>
          <w:szCs w:val="28"/>
        </w:rPr>
      </w:pPr>
    </w:p>
    <w:p w:rsidR="002859C9" w:rsidRDefault="002859C9" w:rsidP="002859C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27.11.2024 года                                                                         </w:t>
      </w:r>
      <w:r w:rsidR="0090513E">
        <w:rPr>
          <w:bCs/>
          <w:sz w:val="28"/>
          <w:szCs w:val="28"/>
        </w:rPr>
        <w:t>№ 28</w:t>
      </w:r>
    </w:p>
    <w:p w:rsidR="002859C9" w:rsidRDefault="002859C9" w:rsidP="002859C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2859C9" w:rsidRDefault="002859C9" w:rsidP="002859C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  внесении  изменений в решение</w:t>
      </w:r>
    </w:p>
    <w:p w:rsidR="002859C9" w:rsidRDefault="002859C9" w:rsidP="002859C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народных  депутатов города Суража</w:t>
      </w:r>
    </w:p>
    <w:p w:rsidR="002859C9" w:rsidRDefault="002859C9" w:rsidP="002859C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№ 83 от 23.10.2015 года « О налоге на имущество</w:t>
      </w:r>
    </w:p>
    <w:p w:rsidR="002859C9" w:rsidRDefault="002859C9" w:rsidP="002859C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физических лиц» (</w:t>
      </w:r>
      <w:r>
        <w:rPr>
          <w:sz w:val="28"/>
          <w:szCs w:val="28"/>
        </w:rPr>
        <w:t>с изменениями и дополнениями,</w:t>
      </w:r>
      <w:proofErr w:type="gramEnd"/>
    </w:p>
    <w:p w:rsidR="002859C9" w:rsidRDefault="002859C9" w:rsidP="002859C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внесенными  решениями Совета народных депутатов </w:t>
      </w:r>
    </w:p>
    <w:p w:rsidR="002859C9" w:rsidRDefault="002859C9" w:rsidP="002859C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города Суража № 202 от 10.04.2019 г.,</w:t>
      </w:r>
    </w:p>
    <w:p w:rsidR="002859C9" w:rsidRDefault="002859C9" w:rsidP="002859C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№ 64 от 26.02.2021 г.)</w:t>
      </w:r>
      <w:proofErr w:type="gramEnd"/>
    </w:p>
    <w:p w:rsidR="002859C9" w:rsidRDefault="002859C9" w:rsidP="002859C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2859C9" w:rsidRDefault="002859C9" w:rsidP="002859C9">
      <w:pPr>
        <w:pStyle w:val="a3"/>
        <w:spacing w:before="0" w:beforeAutospacing="0" w:after="200" w:afterAutospacing="0"/>
        <w:jc w:val="both"/>
      </w:pPr>
      <w:r>
        <w:rPr>
          <w:sz w:val="28"/>
          <w:szCs w:val="28"/>
        </w:rPr>
        <w:t xml:space="preserve">       В соответствии с Федеральным законом от 06.10 2003 года   № 131-ФЗ «Об общих принципах организации местного самоуправления в Российской Федерации»,  руководствуясь главой  32 «Налог на имущество физических лиц» части 2 Налогового кодекса Российской Федерации, Уставом муниципального образования  «</w:t>
      </w:r>
      <w:proofErr w:type="spellStart"/>
      <w:r>
        <w:rPr>
          <w:sz w:val="28"/>
          <w:szCs w:val="28"/>
        </w:rPr>
        <w:t>Суражское</w:t>
      </w:r>
      <w:proofErr w:type="spellEnd"/>
      <w:r>
        <w:rPr>
          <w:sz w:val="28"/>
          <w:szCs w:val="28"/>
        </w:rPr>
        <w:t xml:space="preserve"> городское поселение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области,  Совет народных депутатов города Суража </w:t>
      </w:r>
    </w:p>
    <w:p w:rsidR="002859C9" w:rsidRDefault="002859C9" w:rsidP="002859C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859C9" w:rsidRDefault="002859C9" w:rsidP="002859C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 изменения в решение Совета народных  депутатов города Суража</w:t>
      </w:r>
    </w:p>
    <w:p w:rsidR="002859C9" w:rsidRDefault="002859C9" w:rsidP="002859C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№ 83 от 23.10.2015 г. «О налоге на имущество физических лиц»                             </w:t>
      </w:r>
      <w:r>
        <w:rPr>
          <w:sz w:val="28"/>
          <w:szCs w:val="28"/>
        </w:rPr>
        <w:t>(с изменениями и дополнениями, внесенными  решениями Совета народных депутатов города Суража № 202 от 10.04.2019 г.; №64 от 26.02.2021 г.)</w:t>
      </w:r>
    </w:p>
    <w:p w:rsidR="002859C9" w:rsidRDefault="002859C9" w:rsidP="002859C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59C9" w:rsidRDefault="002859C9" w:rsidP="002859C9">
      <w:pPr>
        <w:pStyle w:val="a3"/>
        <w:spacing w:before="0" w:beforeAutospacing="0" w:after="20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Пункт 2  решения изложить в новой  редакции:</w:t>
      </w:r>
      <w:r>
        <w:rPr>
          <w:sz w:val="28"/>
          <w:szCs w:val="28"/>
        </w:rPr>
        <w:t> </w:t>
      </w:r>
    </w:p>
    <w:p w:rsidR="002859C9" w:rsidRDefault="002859C9" w:rsidP="002859C9">
      <w:pPr>
        <w:pStyle w:val="a3"/>
        <w:spacing w:before="0" w:beforeAutospacing="0" w:after="20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ставки налога на имущество физических лиц, исходя из кадастровой стоимости объекта налогообложения в отношении:</w:t>
      </w:r>
    </w:p>
    <w:p w:rsidR="002859C9" w:rsidRDefault="002859C9" w:rsidP="002859C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 жилые дома, части жилых домов, квартиры, части  квартир, комнаты – в размере 0,1 процента кадастровой стоимости объекта налогообложения;</w:t>
      </w:r>
    </w:p>
    <w:p w:rsidR="002859C9" w:rsidRDefault="002859C9" w:rsidP="00285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гаражей и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>-мест, в том числе расположенных в объектах налогообложения, указанных в подпункте 2.5 пункта 2  – в размере 0,1 процента кадастровой стоимости объекта налогообложения;</w:t>
      </w:r>
    </w:p>
    <w:p w:rsidR="002859C9" w:rsidRDefault="002859C9" w:rsidP="00285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 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 огородничества, садоводства или индивидуального жилищного строительства, - в размере 0,1 процента кадастровой стоимости объекта налогообложения;</w:t>
      </w:r>
    </w:p>
    <w:p w:rsidR="0042534A" w:rsidRDefault="0042534A" w:rsidP="00285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34A" w:rsidRDefault="0042534A" w:rsidP="00285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34A" w:rsidRDefault="0042534A" w:rsidP="00285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534A" w:rsidRDefault="0042534A" w:rsidP="00285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859C9" w:rsidRDefault="002859C9" w:rsidP="002859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2.4 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 хотя бы один жилой дом - в размере 0,3 процента кадастровой стоимости объекта налогообложения;</w:t>
      </w:r>
    </w:p>
    <w:p w:rsidR="002859C9" w:rsidRDefault="002859C9" w:rsidP="002859C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 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 - в размере 1,5  процентов кадастровой стоимости объектов налогообложения.</w:t>
      </w:r>
    </w:p>
    <w:p w:rsidR="002859C9" w:rsidRDefault="002859C9" w:rsidP="002859C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  объектов налогообложения, кадастровая стоимость каждого из которых превышает 300 млн. рублей, - в размере 2,5 процента кадастровой стоимости объекта налогообложения.</w:t>
      </w:r>
    </w:p>
    <w:p w:rsidR="002859C9" w:rsidRDefault="002859C9" w:rsidP="002859C9">
      <w:pPr>
        <w:pStyle w:val="a3"/>
        <w:spacing w:before="0" w:beforeAutospacing="0" w:after="20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2.7 прочих объектов налогообложения  - в размере 0,5 процента кадастровой стоимости объекта налогообложения.</w:t>
      </w:r>
    </w:p>
    <w:p w:rsidR="00E5633A" w:rsidRDefault="002859C9" w:rsidP="00E5633A">
      <w:pPr>
        <w:pStyle w:val="Style4"/>
        <w:widowControl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E5633A">
        <w:rPr>
          <w:rStyle w:val="FontStyle11"/>
          <w:sz w:val="28"/>
          <w:szCs w:val="28"/>
        </w:rPr>
        <w:t>Настоящее решение вступает в силу не ранее чем по истечении одного месяца со дня его официального опубликования и распространяется на правоотношения, возникшие с 1 января 2025 г.</w:t>
      </w:r>
    </w:p>
    <w:p w:rsidR="002859C9" w:rsidRDefault="002859C9" w:rsidP="004253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59C9" w:rsidRDefault="002859C9" w:rsidP="004253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опубликовать в информационно-аналитическом бюллетене «Муниципальный вестник  города Суража» и разместить на официальном сайте администрации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района в информационно-коммуникационной сети «Интернет».</w:t>
      </w:r>
    </w:p>
    <w:p w:rsidR="002859C9" w:rsidRDefault="002859C9" w:rsidP="002859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59C9" w:rsidRDefault="002859C9" w:rsidP="002859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59C9" w:rsidRDefault="002859C9" w:rsidP="002859C9">
      <w:pPr>
        <w:autoSpaceDE w:val="0"/>
        <w:autoSpaceDN w:val="0"/>
        <w:adjustRightInd w:val="0"/>
        <w:ind w:firstLine="540"/>
        <w:jc w:val="both"/>
        <w:rPr>
          <w:color w:val="000000"/>
          <w:spacing w:val="4"/>
          <w:sz w:val="28"/>
          <w:szCs w:val="28"/>
        </w:rPr>
      </w:pPr>
    </w:p>
    <w:p w:rsidR="002859C9" w:rsidRDefault="002859C9" w:rsidP="002859C9">
      <w:pPr>
        <w:tabs>
          <w:tab w:val="left" w:pos="900"/>
        </w:tabs>
        <w:rPr>
          <w:sz w:val="28"/>
          <w:szCs w:val="28"/>
        </w:rPr>
      </w:pPr>
    </w:p>
    <w:p w:rsidR="002859C9" w:rsidRDefault="002859C9" w:rsidP="002859C9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Глава Города Суража                                                          В.С. Вербицкая</w:t>
      </w:r>
    </w:p>
    <w:p w:rsidR="002859C9" w:rsidRDefault="002859C9" w:rsidP="002859C9"/>
    <w:p w:rsidR="002859C9" w:rsidRDefault="002859C9" w:rsidP="002859C9"/>
    <w:p w:rsidR="003D1D17" w:rsidRDefault="003D1D17"/>
    <w:sectPr w:rsidR="003D1D17" w:rsidSect="0042534A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9C9"/>
    <w:rsid w:val="002859C9"/>
    <w:rsid w:val="003D1D17"/>
    <w:rsid w:val="0042534A"/>
    <w:rsid w:val="0090513E"/>
    <w:rsid w:val="00C94AB6"/>
    <w:rsid w:val="00CE733B"/>
    <w:rsid w:val="00E5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9C9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2859C9"/>
    <w:pPr>
      <w:jc w:val="center"/>
    </w:pPr>
    <w:rPr>
      <w:b/>
      <w:sz w:val="36"/>
      <w:szCs w:val="20"/>
    </w:rPr>
  </w:style>
  <w:style w:type="character" w:customStyle="1" w:styleId="a5">
    <w:name w:val="Название Знак"/>
    <w:basedOn w:val="a0"/>
    <w:link w:val="a4"/>
    <w:uiPriority w:val="99"/>
    <w:rsid w:val="002859C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51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51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E5633A"/>
    <w:pPr>
      <w:widowControl w:val="0"/>
      <w:suppressAutoHyphens/>
      <w:autoSpaceDE w:val="0"/>
      <w:spacing w:line="324" w:lineRule="exact"/>
    </w:pPr>
    <w:rPr>
      <w:lang w:eastAsia="ar-SA"/>
    </w:rPr>
  </w:style>
  <w:style w:type="character" w:customStyle="1" w:styleId="FontStyle11">
    <w:name w:val="Font Style11"/>
    <w:basedOn w:val="a0"/>
    <w:rsid w:val="00E5633A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9C9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2859C9"/>
    <w:pPr>
      <w:jc w:val="center"/>
    </w:pPr>
    <w:rPr>
      <w:b/>
      <w:sz w:val="36"/>
      <w:szCs w:val="20"/>
    </w:rPr>
  </w:style>
  <w:style w:type="character" w:customStyle="1" w:styleId="a5">
    <w:name w:val="Название Знак"/>
    <w:basedOn w:val="a0"/>
    <w:link w:val="a4"/>
    <w:uiPriority w:val="99"/>
    <w:rsid w:val="002859C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51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51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E5633A"/>
    <w:pPr>
      <w:widowControl w:val="0"/>
      <w:suppressAutoHyphens/>
      <w:autoSpaceDE w:val="0"/>
      <w:spacing w:line="324" w:lineRule="exact"/>
    </w:pPr>
    <w:rPr>
      <w:lang w:eastAsia="ar-SA"/>
    </w:rPr>
  </w:style>
  <w:style w:type="character" w:customStyle="1" w:styleId="FontStyle11">
    <w:name w:val="Font Style11"/>
    <w:basedOn w:val="a0"/>
    <w:rsid w:val="00E5633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0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KOMPX</dc:creator>
  <cp:lastModifiedBy>KOMPX</cp:lastModifiedBy>
  <cp:revision>10</cp:revision>
  <cp:lastPrinted>2024-11-27T12:43:00Z</cp:lastPrinted>
  <dcterms:created xsi:type="dcterms:W3CDTF">2024-11-27T11:35:00Z</dcterms:created>
  <dcterms:modified xsi:type="dcterms:W3CDTF">2024-11-27T12:44:00Z</dcterms:modified>
</cp:coreProperties>
</file>